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A7518B" w14:textId="6E198765" w:rsidR="00A03BB5" w:rsidRPr="00B00C3C" w:rsidRDefault="00D80B4A" w:rsidP="00CA3F14">
      <w:pPr>
        <w:pStyle w:val="Heading1"/>
        <w:rPr>
          <w:lang w:val="tr-TR"/>
        </w:rPr>
      </w:pPr>
      <w:r w:rsidRPr="00B00C3C">
        <w:rPr>
          <w:lang w:val="tr-TR"/>
        </w:rPr>
        <w:br/>
      </w:r>
      <w:r w:rsidR="00A03BB5" w:rsidRPr="00B00C3C">
        <w:rPr>
          <w:lang w:val="tr-TR"/>
        </w:rPr>
        <w:t>1.</w:t>
      </w:r>
      <w:r w:rsidR="00B01B17" w:rsidRPr="00B00C3C">
        <w:rPr>
          <w:lang w:val="tr-TR"/>
        </w:rPr>
        <w:t>Amaç</w:t>
      </w:r>
    </w:p>
    <w:p w14:paraId="34377283" w14:textId="77777777" w:rsidR="00A03BB5" w:rsidRPr="00B00C3C" w:rsidRDefault="00A03BB5" w:rsidP="00A03BB5">
      <w:pPr>
        <w:rPr>
          <w:lang w:val="tr-TR"/>
        </w:rPr>
      </w:pPr>
    </w:p>
    <w:p w14:paraId="3E50FAA7" w14:textId="639E99EA" w:rsidR="00350350" w:rsidRPr="00B00C3C" w:rsidRDefault="005C4EBB" w:rsidP="005C4EBB">
      <w:pPr>
        <w:rPr>
          <w:sz w:val="22"/>
          <w:szCs w:val="24"/>
          <w:lang w:val="tr-TR"/>
        </w:rPr>
      </w:pPr>
      <w:r w:rsidRPr="00B00C3C">
        <w:rPr>
          <w:sz w:val="22"/>
          <w:szCs w:val="24"/>
          <w:lang w:val="tr-TR"/>
        </w:rPr>
        <w:t>Bu politikanın amacı; kurumun yürüttüğü yazılım ve yapay zeka geliştirme faaliyetleri kapsamında kullanılan tüm bilgi varlıklarının (fiziksel donanımlar, kaynak kodlar, makine</w:t>
      </w:r>
      <w:r w:rsidR="002F73E5" w:rsidRPr="00B00C3C">
        <w:rPr>
          <w:sz w:val="22"/>
          <w:szCs w:val="24"/>
          <w:lang w:val="tr-TR"/>
        </w:rPr>
        <w:t xml:space="preserve"> </w:t>
      </w:r>
      <w:r w:rsidRPr="00B00C3C">
        <w:rPr>
          <w:sz w:val="22"/>
          <w:szCs w:val="24"/>
          <w:lang w:val="tr-TR"/>
        </w:rPr>
        <w:t>öğrenmesi modelleri, müşteri veri setleri, bulut altyapıları ve yazılım lisansları) tanımlanması, kayıt altına alınması, sahipliklerinin atanması ve yaşam döngüleri boyunca güvenli bir şekilde yönetilmesidir</w:t>
      </w:r>
      <w:r w:rsidRPr="00B00C3C">
        <w:rPr>
          <w:lang w:val="tr-TR"/>
        </w:rPr>
        <w:t>.</w:t>
      </w:r>
    </w:p>
    <w:p w14:paraId="63B33CD0" w14:textId="77777777" w:rsidR="002F73E5" w:rsidRPr="00B00C3C" w:rsidRDefault="002F73E5" w:rsidP="00CA3F14">
      <w:pPr>
        <w:pStyle w:val="Heading1"/>
        <w:rPr>
          <w:lang w:val="tr-TR"/>
        </w:rPr>
      </w:pPr>
    </w:p>
    <w:p w14:paraId="3FF3555D" w14:textId="48F114AE" w:rsidR="00A03BB5" w:rsidRPr="00B00C3C" w:rsidRDefault="00CA3F14" w:rsidP="00CA3F14">
      <w:pPr>
        <w:pStyle w:val="Heading1"/>
        <w:rPr>
          <w:lang w:val="tr-TR"/>
        </w:rPr>
      </w:pPr>
      <w:r w:rsidRPr="00B00C3C">
        <w:rPr>
          <w:lang w:val="tr-TR"/>
        </w:rPr>
        <w:t>2.Kapsam</w:t>
      </w:r>
    </w:p>
    <w:p w14:paraId="5A4DA4E1" w14:textId="77777777" w:rsidR="00D46CF7" w:rsidRPr="00B00C3C" w:rsidRDefault="00D46CF7" w:rsidP="00CA3F14">
      <w:pPr>
        <w:pStyle w:val="NoSpacing"/>
        <w:rPr>
          <w:rFonts w:ascii="Times New Roman" w:hAnsi="Times New Roman" w:cs="Times New Roman"/>
          <w:lang w:val="tr-TR"/>
        </w:rPr>
      </w:pPr>
    </w:p>
    <w:p w14:paraId="7A6A0D5B" w14:textId="5CBD492B" w:rsidR="00350350" w:rsidRDefault="005C4EBB" w:rsidP="005C4EBB">
      <w:pPr>
        <w:rPr>
          <w:sz w:val="22"/>
          <w:lang w:val="tr-TR"/>
        </w:rPr>
      </w:pPr>
      <w:r w:rsidRPr="00B00C3C">
        <w:rPr>
          <w:rFonts w:eastAsiaTheme="minorEastAsia"/>
          <w:sz w:val="22"/>
          <w:lang w:val="tr-TR"/>
        </w:rPr>
        <w:t>Bu politika, kuruma ait olan veya kurumun sorumluluğuna bırakılmış olan tüm donanım, yazılım, veri, personel, dok</w:t>
      </w:r>
      <w:r w:rsidR="00A53D89">
        <w:rPr>
          <w:rFonts w:eastAsiaTheme="minorEastAsia"/>
          <w:sz w:val="22"/>
          <w:lang w:val="tr-TR"/>
        </w:rPr>
        <w:t xml:space="preserve">ümantasyon ve bulut hizmetleri  </w:t>
      </w:r>
      <w:r w:rsidRPr="00B00C3C">
        <w:rPr>
          <w:rFonts w:eastAsiaTheme="minorEastAsia"/>
          <w:sz w:val="22"/>
          <w:lang w:val="tr-TR"/>
        </w:rPr>
        <w:t>varlıklarını kapsar.</w:t>
      </w:r>
      <w:r w:rsidR="00A53D89">
        <w:rPr>
          <w:sz w:val="22"/>
          <w:lang w:val="tr-TR"/>
        </w:rPr>
        <w:t xml:space="preserve"> </w:t>
      </w:r>
    </w:p>
    <w:p w14:paraId="64ACEAD5" w14:textId="77777777" w:rsidR="00A53D89" w:rsidRPr="00B00C3C" w:rsidRDefault="00A53D89" w:rsidP="005C4EBB">
      <w:pPr>
        <w:rPr>
          <w:rFonts w:eastAsiaTheme="minorEastAsia"/>
          <w:sz w:val="22"/>
          <w:lang w:val="tr-TR"/>
        </w:rPr>
      </w:pPr>
    </w:p>
    <w:p w14:paraId="526901AE" w14:textId="36CD3B55" w:rsidR="00D80B4A" w:rsidRPr="00B00C3C" w:rsidRDefault="00D80B4A" w:rsidP="00350350">
      <w:pPr>
        <w:pStyle w:val="Heading1"/>
        <w:rPr>
          <w:lang w:val="tr-TR"/>
        </w:rPr>
      </w:pPr>
      <w:r w:rsidRPr="00B00C3C">
        <w:rPr>
          <w:lang w:val="tr-TR"/>
        </w:rPr>
        <w:t>3.Dayanak ve Referanslar</w:t>
      </w:r>
    </w:p>
    <w:p w14:paraId="4632A55B" w14:textId="77777777" w:rsidR="00A7442E" w:rsidRPr="00B00C3C" w:rsidRDefault="00A7442E" w:rsidP="00A7442E">
      <w:pPr>
        <w:pStyle w:val="ListParagraph"/>
        <w:rPr>
          <w:sz w:val="22"/>
          <w:lang w:val="tr-TR"/>
        </w:rPr>
      </w:pPr>
    </w:p>
    <w:p w14:paraId="6FBB1818" w14:textId="18325ED7" w:rsidR="00FA1E71" w:rsidRPr="00B00C3C" w:rsidRDefault="00350350" w:rsidP="00FA1E71">
      <w:pPr>
        <w:pStyle w:val="ListParagraph"/>
        <w:numPr>
          <w:ilvl w:val="0"/>
          <w:numId w:val="22"/>
        </w:numPr>
        <w:rPr>
          <w:sz w:val="22"/>
          <w:lang w:val="tr-TR"/>
        </w:rPr>
      </w:pPr>
      <w:r w:rsidRPr="00B00C3C">
        <w:rPr>
          <w:sz w:val="22"/>
          <w:lang w:val="tr-TR"/>
        </w:rPr>
        <w:t>ISO/IEC 27001:2022 Bilgi Güvenliği Yönetimi Standartları</w:t>
      </w:r>
    </w:p>
    <w:p w14:paraId="7A5BC3DA" w14:textId="77777777" w:rsidR="005C4EBB" w:rsidRPr="00B00C3C" w:rsidRDefault="005C4EBB" w:rsidP="005C4EBB">
      <w:pPr>
        <w:pStyle w:val="ListParagraph"/>
        <w:rPr>
          <w:sz w:val="22"/>
          <w:lang w:val="tr-TR"/>
        </w:rPr>
      </w:pPr>
    </w:p>
    <w:p w14:paraId="27687673" w14:textId="11B3E467" w:rsidR="00FA1E71" w:rsidRPr="00B00C3C" w:rsidRDefault="00FA1E71" w:rsidP="00FA1E71">
      <w:pPr>
        <w:pStyle w:val="Heading1"/>
        <w:rPr>
          <w:lang w:val="tr-TR"/>
        </w:rPr>
      </w:pPr>
      <w:r w:rsidRPr="00B00C3C">
        <w:rPr>
          <w:lang w:val="tr-TR"/>
        </w:rPr>
        <w:t>4.Tanımlar</w:t>
      </w:r>
    </w:p>
    <w:p w14:paraId="7E2C7BED" w14:textId="77777777" w:rsidR="00D46CF7" w:rsidRPr="00B00C3C" w:rsidRDefault="00D46CF7" w:rsidP="00E10DA8">
      <w:pPr>
        <w:rPr>
          <w:b/>
          <w:bCs/>
          <w:sz w:val="22"/>
          <w:lang w:val="tr-TR"/>
        </w:rPr>
      </w:pPr>
    </w:p>
    <w:p w14:paraId="2256ECEF" w14:textId="77777777" w:rsidR="005C4EBB" w:rsidRPr="00B00C3C" w:rsidRDefault="005C4EBB" w:rsidP="005C4EBB">
      <w:pPr>
        <w:rPr>
          <w:sz w:val="22"/>
          <w:lang w:val="tr-TR"/>
        </w:rPr>
      </w:pPr>
      <w:r w:rsidRPr="00B00C3C">
        <w:rPr>
          <w:b/>
          <w:bCs/>
          <w:sz w:val="22"/>
          <w:lang w:val="tr-TR"/>
        </w:rPr>
        <w:t>Bilgi Varlığı:</w:t>
      </w:r>
      <w:r w:rsidRPr="00B00C3C">
        <w:rPr>
          <w:sz w:val="22"/>
          <w:lang w:val="tr-TR"/>
        </w:rPr>
        <w:t xml:space="preserve"> Kurumun iş süreçlerini yürütebilmesi için ihtiyaç duyduğu, kuruma değer</w:t>
      </w:r>
    </w:p>
    <w:p w14:paraId="7BCC5C52" w14:textId="77777777" w:rsidR="005C4EBB" w:rsidRPr="00B00C3C" w:rsidRDefault="005C4EBB" w:rsidP="005C4EBB">
      <w:pPr>
        <w:rPr>
          <w:sz w:val="22"/>
          <w:lang w:val="tr-TR"/>
        </w:rPr>
      </w:pPr>
      <w:r w:rsidRPr="00B00C3C">
        <w:rPr>
          <w:sz w:val="22"/>
          <w:lang w:val="tr-TR"/>
        </w:rPr>
        <w:t>katan ve korunması gereken fiziksel (bilgisayar vb.) veya mantıksal (kod deposu, model</w:t>
      </w:r>
    </w:p>
    <w:p w14:paraId="69FEB6C7" w14:textId="5B35E163" w:rsidR="005C4EBB" w:rsidRPr="00B00C3C" w:rsidRDefault="00591D7A" w:rsidP="005C4EBB">
      <w:pPr>
        <w:rPr>
          <w:sz w:val="22"/>
          <w:lang w:val="tr-TR"/>
        </w:rPr>
      </w:pPr>
      <w:r>
        <w:rPr>
          <w:sz w:val="22"/>
          <w:lang w:val="tr-TR"/>
        </w:rPr>
        <w:t xml:space="preserve">ağırlıkları </w:t>
      </w:r>
      <w:r w:rsidR="005C4EBB" w:rsidRPr="00B00C3C">
        <w:rPr>
          <w:sz w:val="22"/>
          <w:lang w:val="tr-TR"/>
        </w:rPr>
        <w:t>vb.) ögelerin tümü.</w:t>
      </w:r>
    </w:p>
    <w:p w14:paraId="0260344C" w14:textId="6FA08714" w:rsidR="005C4EBB" w:rsidRPr="00B00C3C" w:rsidRDefault="008A724D" w:rsidP="005C4EBB">
      <w:pPr>
        <w:rPr>
          <w:sz w:val="12"/>
          <w:szCs w:val="12"/>
          <w:lang w:val="tr-TR"/>
        </w:rPr>
      </w:pPr>
      <w:r w:rsidRPr="00B00C3C">
        <w:rPr>
          <w:sz w:val="12"/>
          <w:szCs w:val="12"/>
          <w:lang w:val="tr-TR"/>
        </w:rPr>
        <w:t xml:space="preserve"> </w:t>
      </w:r>
    </w:p>
    <w:p w14:paraId="1FB9AF61" w14:textId="45675E6C" w:rsidR="005C4EBB" w:rsidRPr="00B00C3C" w:rsidRDefault="005C4EBB" w:rsidP="008A724D">
      <w:pPr>
        <w:rPr>
          <w:sz w:val="22"/>
          <w:lang w:val="tr-TR"/>
        </w:rPr>
      </w:pPr>
      <w:r w:rsidRPr="00B00C3C">
        <w:rPr>
          <w:b/>
          <w:bCs/>
          <w:sz w:val="22"/>
          <w:lang w:val="tr-TR"/>
        </w:rPr>
        <w:t>Varlık Envanteri:</w:t>
      </w:r>
      <w:r w:rsidRPr="00B00C3C">
        <w:rPr>
          <w:sz w:val="22"/>
          <w:lang w:val="tr-TR"/>
        </w:rPr>
        <w:t xml:space="preserve"> </w:t>
      </w:r>
      <w:r w:rsidR="008A724D" w:rsidRPr="00B00C3C">
        <w:rPr>
          <w:sz w:val="22"/>
          <w:lang w:val="tr-TR"/>
        </w:rPr>
        <w:t>Tüm bilgi varlıklarının türü, CIA (Gizlilik, Bütünlük, Erişilebilirlik) değerleme puanları, varlık sahibi ve konum bilgilerini içeren merkezi kayıt sistemi.</w:t>
      </w:r>
    </w:p>
    <w:p w14:paraId="34F3B867" w14:textId="04F6156C" w:rsidR="008A724D" w:rsidRPr="00B00C3C" w:rsidRDefault="008A724D" w:rsidP="008A724D">
      <w:pPr>
        <w:rPr>
          <w:sz w:val="12"/>
          <w:szCs w:val="12"/>
          <w:lang w:val="tr-TR"/>
        </w:rPr>
      </w:pPr>
      <w:r w:rsidRPr="00B00C3C">
        <w:rPr>
          <w:sz w:val="12"/>
          <w:szCs w:val="12"/>
          <w:lang w:val="tr-TR"/>
        </w:rPr>
        <w:t xml:space="preserve"> </w:t>
      </w:r>
    </w:p>
    <w:p w14:paraId="21B9C13F" w14:textId="77777777" w:rsidR="005C4EBB" w:rsidRPr="00B00C3C" w:rsidRDefault="005C4EBB" w:rsidP="005C4EBB">
      <w:pPr>
        <w:rPr>
          <w:sz w:val="22"/>
          <w:lang w:val="tr-TR"/>
        </w:rPr>
      </w:pPr>
      <w:r w:rsidRPr="00B00C3C">
        <w:rPr>
          <w:b/>
          <w:bCs/>
          <w:sz w:val="22"/>
          <w:lang w:val="tr-TR"/>
        </w:rPr>
        <w:t>Varlık Sahibi:</w:t>
      </w:r>
      <w:r w:rsidRPr="00B00C3C">
        <w:rPr>
          <w:sz w:val="22"/>
          <w:lang w:val="tr-TR"/>
        </w:rPr>
        <w:t xml:space="preserve"> İlgili bilgi varlığının günlük işletiminden, güncelliğinden ve güvenliğinin</w:t>
      </w:r>
    </w:p>
    <w:p w14:paraId="4021F321" w14:textId="6E375A63" w:rsidR="005C4EBB" w:rsidRPr="00B00C3C" w:rsidRDefault="005C4EBB" w:rsidP="005C4EBB">
      <w:pPr>
        <w:rPr>
          <w:sz w:val="22"/>
          <w:lang w:val="tr-TR"/>
        </w:rPr>
      </w:pPr>
      <w:r w:rsidRPr="00B00C3C">
        <w:rPr>
          <w:sz w:val="22"/>
          <w:lang w:val="tr-TR"/>
        </w:rPr>
        <w:t>sağlanmasından sorumlu olarak atanan yetkili personel.</w:t>
      </w:r>
    </w:p>
    <w:p w14:paraId="1A2C6364" w14:textId="7C6B08F7" w:rsidR="005C4EBB" w:rsidRPr="00B00C3C" w:rsidRDefault="008A724D" w:rsidP="00E33025">
      <w:pPr>
        <w:pStyle w:val="Heading1"/>
        <w:rPr>
          <w:sz w:val="22"/>
          <w:szCs w:val="22"/>
          <w:lang w:val="tr-TR"/>
        </w:rPr>
      </w:pPr>
      <w:r w:rsidRPr="00B00C3C">
        <w:rPr>
          <w:sz w:val="22"/>
          <w:szCs w:val="22"/>
          <w:lang w:val="tr-TR"/>
        </w:rPr>
        <w:t xml:space="preserve"> </w:t>
      </w:r>
    </w:p>
    <w:p w14:paraId="09E2A501" w14:textId="3A3EE6E3" w:rsidR="00E33025" w:rsidRPr="00B00C3C" w:rsidRDefault="00E33025" w:rsidP="00E33025">
      <w:pPr>
        <w:pStyle w:val="Heading1"/>
        <w:rPr>
          <w:lang w:val="tr-TR"/>
        </w:rPr>
      </w:pPr>
      <w:r w:rsidRPr="00B00C3C">
        <w:rPr>
          <w:lang w:val="tr-TR"/>
        </w:rPr>
        <w:t>5. Politika Maddeleri</w:t>
      </w:r>
    </w:p>
    <w:p w14:paraId="56E0CE0F" w14:textId="77777777" w:rsidR="00E33025" w:rsidRPr="00B00C3C" w:rsidRDefault="00E33025" w:rsidP="00E33025">
      <w:pPr>
        <w:rPr>
          <w:lang w:val="tr-TR"/>
        </w:rPr>
      </w:pPr>
    </w:p>
    <w:p w14:paraId="29353CBE" w14:textId="351DA19C" w:rsidR="005C4EBB" w:rsidRPr="00B00C3C" w:rsidRDefault="005C4EBB" w:rsidP="002F73E5">
      <w:pPr>
        <w:pStyle w:val="ListParagraph"/>
        <w:numPr>
          <w:ilvl w:val="0"/>
          <w:numId w:val="33"/>
        </w:numPr>
        <w:rPr>
          <w:sz w:val="22"/>
          <w:szCs w:val="24"/>
          <w:lang w:val="tr-TR"/>
        </w:rPr>
      </w:pPr>
      <w:r w:rsidRPr="00B00C3C">
        <w:rPr>
          <w:b/>
          <w:bCs/>
          <w:sz w:val="22"/>
          <w:szCs w:val="24"/>
          <w:lang w:val="tr-TR"/>
        </w:rPr>
        <w:t>Envanter Yönetimi ve Kayıt:</w:t>
      </w:r>
      <w:r w:rsidRPr="00B00C3C">
        <w:rPr>
          <w:sz w:val="22"/>
          <w:szCs w:val="24"/>
          <w:lang w:val="tr-TR"/>
        </w:rPr>
        <w:t xml:space="preserve"> Kuruma ait tüm fiziksel, yazılımsal ve bulut tabanlı varlıklar "Bilgi Varlıkları Envanteri"nde kayıt altına alınır. </w:t>
      </w:r>
    </w:p>
    <w:p w14:paraId="08232F81" w14:textId="77777777" w:rsidR="002F73E5" w:rsidRPr="00B00C3C" w:rsidRDefault="002F73E5" w:rsidP="002F73E5">
      <w:pPr>
        <w:pStyle w:val="ListParagraph"/>
        <w:rPr>
          <w:sz w:val="22"/>
          <w:szCs w:val="24"/>
          <w:lang w:val="tr-TR"/>
        </w:rPr>
      </w:pPr>
    </w:p>
    <w:p w14:paraId="06528306" w14:textId="09AA3A56" w:rsidR="005C4EBB" w:rsidRPr="00B00C3C" w:rsidRDefault="005C4EBB" w:rsidP="005C4EBB">
      <w:pPr>
        <w:pStyle w:val="ListParagraph"/>
        <w:numPr>
          <w:ilvl w:val="0"/>
          <w:numId w:val="33"/>
        </w:numPr>
        <w:rPr>
          <w:sz w:val="22"/>
          <w:szCs w:val="24"/>
          <w:lang w:val="tr-TR"/>
        </w:rPr>
      </w:pPr>
      <w:r w:rsidRPr="00B00C3C">
        <w:rPr>
          <w:b/>
          <w:bCs/>
          <w:sz w:val="22"/>
          <w:szCs w:val="24"/>
          <w:lang w:val="tr-TR"/>
        </w:rPr>
        <w:t>Sahiplik Ataması:</w:t>
      </w:r>
      <w:r w:rsidRPr="00B00C3C">
        <w:rPr>
          <w:sz w:val="22"/>
          <w:szCs w:val="24"/>
          <w:lang w:val="tr-TR"/>
        </w:rPr>
        <w:t xml:space="preserve"> Envantere kaydedilen her bir varlık için mutlak surette bir "Varlık Sahibi" belirlenir. Varlık sahibi, ilgili varlığın yetkisiz erişimlere karşı korunmasından ve yaşam döngüsünün yönetilmesinden sorumludur.</w:t>
      </w:r>
    </w:p>
    <w:p w14:paraId="4A95DC7B" w14:textId="77777777" w:rsidR="005C4EBB" w:rsidRPr="00B00C3C" w:rsidRDefault="005C4EBB" w:rsidP="005C4EBB">
      <w:pPr>
        <w:pStyle w:val="ListParagraph"/>
        <w:rPr>
          <w:sz w:val="22"/>
          <w:szCs w:val="24"/>
          <w:lang w:val="tr-TR"/>
        </w:rPr>
      </w:pPr>
    </w:p>
    <w:p w14:paraId="3EEA110D" w14:textId="5E4D67B2" w:rsidR="005C4EBB" w:rsidRPr="00B00C3C" w:rsidRDefault="005C4EBB" w:rsidP="005C4EBB">
      <w:pPr>
        <w:pStyle w:val="ListParagraph"/>
        <w:numPr>
          <w:ilvl w:val="0"/>
          <w:numId w:val="33"/>
        </w:numPr>
        <w:rPr>
          <w:sz w:val="22"/>
          <w:szCs w:val="24"/>
          <w:lang w:val="tr-TR"/>
        </w:rPr>
      </w:pPr>
      <w:r w:rsidRPr="00B00C3C">
        <w:rPr>
          <w:b/>
          <w:bCs/>
          <w:sz w:val="22"/>
          <w:szCs w:val="24"/>
          <w:lang w:val="tr-TR"/>
        </w:rPr>
        <w:t>Fikri Mülkiyetin Korunması:</w:t>
      </w:r>
      <w:r w:rsidRPr="00B00C3C">
        <w:rPr>
          <w:sz w:val="22"/>
          <w:szCs w:val="24"/>
          <w:lang w:val="tr-TR"/>
        </w:rPr>
        <w:t xml:space="preserve"> Şirket bünyesinde geliştirilen tüm kaynak kodlar, yapay zeka algoritmaları, model mimarileri ve eğitim veri setleri kurumun yegâne fikri mülkiyeti olup, "Gizli" olarak sınıflandırılır. Yetkisiz olarak harici disklere aktarılamaz veya kişisel bulut hesaplarına yüklenemaz.</w:t>
      </w:r>
    </w:p>
    <w:p w14:paraId="6F5B2056" w14:textId="77777777" w:rsidR="005C4EBB" w:rsidRPr="00B00C3C" w:rsidRDefault="005C4EBB" w:rsidP="005C4EBB">
      <w:pPr>
        <w:rPr>
          <w:sz w:val="22"/>
          <w:szCs w:val="24"/>
          <w:lang w:val="tr-TR"/>
        </w:rPr>
      </w:pPr>
    </w:p>
    <w:p w14:paraId="6355A7B6" w14:textId="5B573080" w:rsidR="00591D7A" w:rsidRDefault="005C4EBB" w:rsidP="00591D7A">
      <w:pPr>
        <w:pStyle w:val="ListParagraph"/>
        <w:numPr>
          <w:ilvl w:val="0"/>
          <w:numId w:val="33"/>
        </w:numPr>
        <w:rPr>
          <w:sz w:val="22"/>
          <w:szCs w:val="24"/>
          <w:lang w:val="tr-TR"/>
        </w:rPr>
      </w:pPr>
      <w:r w:rsidRPr="00B00C3C">
        <w:rPr>
          <w:b/>
          <w:bCs/>
          <w:sz w:val="22"/>
          <w:szCs w:val="24"/>
          <w:lang w:val="tr-TR"/>
        </w:rPr>
        <w:t>Varlıkların Kabul Edilebilir Kullanımı:</w:t>
      </w:r>
      <w:r w:rsidRPr="00B00C3C">
        <w:rPr>
          <w:sz w:val="22"/>
          <w:szCs w:val="24"/>
          <w:lang w:val="tr-TR"/>
        </w:rPr>
        <w:t xml:space="preserve"> Kurum tarafından sağlanan donanımlar, yazılımlar ve bulut platformları (</w:t>
      </w:r>
      <w:r w:rsidR="00591D7A">
        <w:rPr>
          <w:sz w:val="22"/>
          <w:szCs w:val="24"/>
          <w:lang w:val="tr-TR"/>
        </w:rPr>
        <w:t>Github, Turhost, Korp Cloud</w:t>
      </w:r>
      <w:r w:rsidRPr="00B00C3C">
        <w:rPr>
          <w:sz w:val="22"/>
          <w:szCs w:val="24"/>
          <w:lang w:val="tr-TR"/>
        </w:rPr>
        <w:t>) yalnızca iş amaçlı kullanılır. Varlıkların kullanımı "Kabul Edilebilir Kullanım Politikası" kurallarına tabidir.</w:t>
      </w:r>
    </w:p>
    <w:p w14:paraId="2D02C5AA" w14:textId="77777777" w:rsidR="00591D7A" w:rsidRPr="00591D7A" w:rsidRDefault="00591D7A" w:rsidP="00591D7A">
      <w:pPr>
        <w:pStyle w:val="ListParagraph"/>
        <w:rPr>
          <w:sz w:val="22"/>
          <w:szCs w:val="24"/>
          <w:lang w:val="tr-TR"/>
        </w:rPr>
      </w:pPr>
    </w:p>
    <w:p w14:paraId="563AE8D3" w14:textId="77777777" w:rsidR="00591D7A" w:rsidRPr="00591D7A" w:rsidRDefault="00591D7A" w:rsidP="00591D7A">
      <w:pPr>
        <w:rPr>
          <w:sz w:val="22"/>
          <w:szCs w:val="24"/>
          <w:lang w:val="tr-TR"/>
        </w:rPr>
      </w:pPr>
    </w:p>
    <w:p w14:paraId="78620117" w14:textId="14C9C1EA" w:rsidR="005C4EBB" w:rsidRPr="00B00C3C" w:rsidRDefault="005C4EBB" w:rsidP="005C4EBB">
      <w:pPr>
        <w:pStyle w:val="ListParagraph"/>
        <w:numPr>
          <w:ilvl w:val="0"/>
          <w:numId w:val="33"/>
        </w:numPr>
        <w:rPr>
          <w:sz w:val="22"/>
          <w:lang w:val="tr-TR"/>
        </w:rPr>
      </w:pPr>
      <w:r w:rsidRPr="00B00C3C">
        <w:rPr>
          <w:b/>
          <w:bCs/>
          <w:sz w:val="22"/>
          <w:lang w:val="tr-TR"/>
        </w:rPr>
        <w:lastRenderedPageBreak/>
        <w:t>Varlıkların İadesi ve İmhası:</w:t>
      </w:r>
      <w:r w:rsidRPr="00B00C3C">
        <w:rPr>
          <w:sz w:val="22"/>
          <w:lang w:val="tr-TR"/>
        </w:rPr>
        <w:t xml:space="preserve"> İşten ayrılan, görevi değişen veya sözleşmesi feshedilen personelin üzerinde bulunan tüm donanımsal varlıklar ve dijital erişim yetkileri anında</w:t>
      </w:r>
      <w:r w:rsidR="002F73E5" w:rsidRPr="00B00C3C">
        <w:rPr>
          <w:sz w:val="22"/>
          <w:lang w:val="tr-TR"/>
        </w:rPr>
        <w:t xml:space="preserve"> </w:t>
      </w:r>
      <w:r w:rsidRPr="00B00C3C">
        <w:rPr>
          <w:sz w:val="22"/>
          <w:lang w:val="tr-TR"/>
        </w:rPr>
        <w:t xml:space="preserve">geri alınır. </w:t>
      </w:r>
      <w:r w:rsidR="008A724D" w:rsidRPr="00B00C3C">
        <w:rPr>
          <w:sz w:val="22"/>
          <w:lang w:val="tr-TR"/>
        </w:rPr>
        <w:t>Hibrit çalışma ve kendi cihazını kullanma modeli uygulandığı için; personelin şahsi cihazında bulunan klonlanmış GitHub depoları, Docker imajları, yerel test veri setleri ve API anahtarları BGS (Bilgi Güvenliği Sorumlusu) gözetiminde kalıcı olarak silinir ve cihaza ait tüm oturum yetkileri anında iptal edilir.</w:t>
      </w:r>
    </w:p>
    <w:p w14:paraId="6201DB18" w14:textId="77777777" w:rsidR="00721A74" w:rsidRPr="00B00C3C" w:rsidRDefault="00721A74" w:rsidP="00721A74">
      <w:pPr>
        <w:rPr>
          <w:sz w:val="22"/>
          <w:lang w:val="tr-TR"/>
        </w:rPr>
      </w:pPr>
    </w:p>
    <w:p w14:paraId="2FD4B0F9" w14:textId="105284F6" w:rsidR="00E10DA8" w:rsidRPr="00B00C3C" w:rsidRDefault="00E33025" w:rsidP="00E10DA8">
      <w:pPr>
        <w:pStyle w:val="Heading1"/>
        <w:rPr>
          <w:lang w:val="tr-TR"/>
        </w:rPr>
      </w:pPr>
      <w:r w:rsidRPr="00B00C3C">
        <w:rPr>
          <w:lang w:val="tr-TR"/>
        </w:rPr>
        <w:t>6</w:t>
      </w:r>
      <w:r w:rsidR="00E10DA8" w:rsidRPr="00B00C3C">
        <w:rPr>
          <w:lang w:val="tr-TR"/>
        </w:rPr>
        <w:t>.Roller ve Sorumluluklar</w:t>
      </w:r>
    </w:p>
    <w:p w14:paraId="5E33C9E3" w14:textId="77777777" w:rsidR="00D46CF7" w:rsidRPr="00B00C3C" w:rsidRDefault="00D46CF7" w:rsidP="003A7807">
      <w:pPr>
        <w:rPr>
          <w:sz w:val="22"/>
          <w:lang w:val="tr-TR"/>
        </w:rPr>
      </w:pPr>
    </w:p>
    <w:p w14:paraId="32E7517F" w14:textId="1D3ABFCB" w:rsidR="00C12057" w:rsidRPr="00B00C3C" w:rsidRDefault="00C12057" w:rsidP="00C12057">
      <w:pPr>
        <w:rPr>
          <w:sz w:val="22"/>
          <w:lang w:val="tr-TR"/>
        </w:rPr>
      </w:pPr>
      <w:r w:rsidRPr="00B00C3C">
        <w:rPr>
          <w:sz w:val="22"/>
          <w:lang w:val="tr-TR"/>
        </w:rPr>
        <w:t xml:space="preserve">Şirketimizin çevik yapısı gereği, standart organizasyonlardaki keskin rol ayrımları yerine sistem ve süreç tabanlı güvenlik kontrolleri uygulanır. </w:t>
      </w:r>
      <w:r w:rsidR="00113A2D">
        <w:rPr>
          <w:sz w:val="22"/>
          <w:lang w:val="tr-TR"/>
        </w:rPr>
        <w:t>Üst Yönetim</w:t>
      </w:r>
      <w:r w:rsidRPr="00B00C3C">
        <w:rPr>
          <w:sz w:val="22"/>
          <w:lang w:val="tr-TR"/>
        </w:rPr>
        <w:t xml:space="preserve"> ve Bilgi Güvenliği Sorumlusu (BGS) rolleri kurucu ortaklar tarafından üstlenilebilir: </w:t>
      </w:r>
    </w:p>
    <w:p w14:paraId="571FC886" w14:textId="77777777" w:rsidR="00A7442E" w:rsidRPr="00B00C3C" w:rsidRDefault="00A7442E" w:rsidP="003A7807">
      <w:pPr>
        <w:rPr>
          <w:sz w:val="22"/>
          <w:lang w:val="tr-TR"/>
        </w:rPr>
      </w:pPr>
    </w:p>
    <w:p w14:paraId="367C937B" w14:textId="5C4D4B21" w:rsidR="00837209" w:rsidRPr="00B00C3C" w:rsidRDefault="00E33025" w:rsidP="00837209">
      <w:pPr>
        <w:pStyle w:val="Heading2"/>
        <w:rPr>
          <w:lang w:val="tr-TR"/>
        </w:rPr>
      </w:pPr>
      <w:r w:rsidRPr="00B00C3C">
        <w:rPr>
          <w:lang w:val="tr-TR"/>
        </w:rPr>
        <w:t>6</w:t>
      </w:r>
      <w:r w:rsidR="00113A2D">
        <w:rPr>
          <w:lang w:val="tr-TR"/>
        </w:rPr>
        <w:t>.1. Üst Yönetim</w:t>
      </w:r>
      <w:bookmarkStart w:id="0" w:name="_GoBack"/>
      <w:bookmarkEnd w:id="0"/>
      <w:r w:rsidR="00D622E5" w:rsidRPr="00B00C3C">
        <w:rPr>
          <w:lang w:val="tr-TR"/>
        </w:rPr>
        <w:t>:</w:t>
      </w:r>
    </w:p>
    <w:p w14:paraId="709687D2" w14:textId="2A5834D8" w:rsidR="005C4EBB" w:rsidRPr="00B00C3C" w:rsidRDefault="008A724D" w:rsidP="008A724D">
      <w:pPr>
        <w:pStyle w:val="ListParagraph"/>
        <w:numPr>
          <w:ilvl w:val="0"/>
          <w:numId w:val="22"/>
        </w:numPr>
        <w:rPr>
          <w:sz w:val="22"/>
          <w:szCs w:val="24"/>
          <w:lang w:val="tr-TR"/>
        </w:rPr>
      </w:pPr>
      <w:r w:rsidRPr="00B00C3C">
        <w:rPr>
          <w:sz w:val="22"/>
          <w:szCs w:val="24"/>
          <w:lang w:val="tr-TR"/>
        </w:rPr>
        <w:t>Kurumsal varlık yönetimi stratejisini ve risk kabul seviyelerini onaylar</w:t>
      </w:r>
    </w:p>
    <w:p w14:paraId="572CB14D" w14:textId="77777777" w:rsidR="008A724D" w:rsidRPr="00B00C3C" w:rsidRDefault="008A724D" w:rsidP="008A724D">
      <w:pPr>
        <w:ind w:left="360"/>
        <w:rPr>
          <w:sz w:val="22"/>
          <w:szCs w:val="24"/>
          <w:lang w:val="tr-TR"/>
        </w:rPr>
      </w:pPr>
    </w:p>
    <w:p w14:paraId="6ECAA9E5" w14:textId="1181338D" w:rsidR="00D46CF7" w:rsidRPr="00B00C3C" w:rsidRDefault="00E33025" w:rsidP="00837209">
      <w:pPr>
        <w:pStyle w:val="Heading2"/>
        <w:rPr>
          <w:lang w:val="tr-TR"/>
        </w:rPr>
      </w:pPr>
      <w:r w:rsidRPr="00B00C3C">
        <w:rPr>
          <w:lang w:val="tr-TR"/>
        </w:rPr>
        <w:t>6</w:t>
      </w:r>
      <w:r w:rsidR="00D46CF7" w:rsidRPr="00B00C3C">
        <w:rPr>
          <w:lang w:val="tr-TR"/>
        </w:rPr>
        <w:t>.2. Bilgi Güvenl</w:t>
      </w:r>
      <w:r w:rsidRPr="00B00C3C">
        <w:rPr>
          <w:lang w:val="tr-TR"/>
        </w:rPr>
        <w:t>iği</w:t>
      </w:r>
      <w:r w:rsidR="00D46CF7" w:rsidRPr="00B00C3C">
        <w:rPr>
          <w:lang w:val="tr-TR"/>
        </w:rPr>
        <w:t xml:space="preserve"> </w:t>
      </w:r>
      <w:r w:rsidRPr="00B00C3C">
        <w:rPr>
          <w:lang w:val="tr-TR"/>
        </w:rPr>
        <w:t>S</w:t>
      </w:r>
      <w:r w:rsidR="00D46CF7" w:rsidRPr="00B00C3C">
        <w:rPr>
          <w:lang w:val="tr-TR"/>
        </w:rPr>
        <w:t>oruml</w:t>
      </w:r>
      <w:r w:rsidRPr="00B00C3C">
        <w:rPr>
          <w:lang w:val="tr-TR"/>
        </w:rPr>
        <w:t>u</w:t>
      </w:r>
      <w:r w:rsidR="00D46CF7" w:rsidRPr="00B00C3C">
        <w:rPr>
          <w:lang w:val="tr-TR"/>
        </w:rPr>
        <w:t xml:space="preserve">su: </w:t>
      </w:r>
    </w:p>
    <w:p w14:paraId="269DA516" w14:textId="77777777" w:rsidR="005C4EBB" w:rsidRPr="00B00C3C" w:rsidRDefault="005C4EBB" w:rsidP="005C4EBB">
      <w:pPr>
        <w:pStyle w:val="ListParagraph"/>
        <w:numPr>
          <w:ilvl w:val="0"/>
          <w:numId w:val="22"/>
        </w:numPr>
        <w:rPr>
          <w:sz w:val="22"/>
          <w:szCs w:val="24"/>
          <w:lang w:val="tr-TR"/>
        </w:rPr>
      </w:pPr>
      <w:r w:rsidRPr="00B00C3C">
        <w:rPr>
          <w:sz w:val="22"/>
          <w:szCs w:val="24"/>
          <w:lang w:val="tr-TR"/>
        </w:rPr>
        <w:t>Kurumsal Varlık Envanteri'nin oluşturulmasını, güncel tutulmasını ve standartlara uygun</w:t>
      </w:r>
    </w:p>
    <w:p w14:paraId="08D30D9E" w14:textId="77777777" w:rsidR="005C4EBB" w:rsidRPr="00B00C3C" w:rsidRDefault="005C4EBB" w:rsidP="005C4EBB">
      <w:pPr>
        <w:ind w:left="360"/>
        <w:rPr>
          <w:sz w:val="22"/>
          <w:szCs w:val="24"/>
          <w:lang w:val="tr-TR"/>
        </w:rPr>
      </w:pPr>
      <w:r w:rsidRPr="00B00C3C">
        <w:rPr>
          <w:sz w:val="22"/>
          <w:szCs w:val="24"/>
          <w:lang w:val="tr-TR"/>
        </w:rPr>
        <w:t>olarak yönetilmesini denetler.</w:t>
      </w:r>
    </w:p>
    <w:p w14:paraId="4D4D728B" w14:textId="23BE2AF6" w:rsidR="00721A74" w:rsidRPr="00B00C3C" w:rsidRDefault="005C4EBB" w:rsidP="005C4EBB">
      <w:pPr>
        <w:pStyle w:val="ListParagraph"/>
        <w:numPr>
          <w:ilvl w:val="0"/>
          <w:numId w:val="22"/>
        </w:numPr>
        <w:rPr>
          <w:sz w:val="22"/>
          <w:szCs w:val="24"/>
          <w:lang w:val="tr-TR"/>
        </w:rPr>
      </w:pPr>
      <w:r w:rsidRPr="00B00C3C">
        <w:rPr>
          <w:sz w:val="22"/>
          <w:szCs w:val="24"/>
          <w:lang w:val="tr-TR"/>
        </w:rPr>
        <w:t>Varlıkların bilgi güvenliği risk değerlendirmelerine temel teşkil etmesini koordine eder.</w:t>
      </w:r>
    </w:p>
    <w:p w14:paraId="7369FDE1" w14:textId="77777777" w:rsidR="005C4EBB" w:rsidRPr="00B00C3C" w:rsidRDefault="005C4EBB" w:rsidP="005C4EBB">
      <w:pPr>
        <w:pStyle w:val="ListParagraph"/>
        <w:rPr>
          <w:sz w:val="22"/>
          <w:szCs w:val="24"/>
          <w:lang w:val="tr-TR"/>
        </w:rPr>
      </w:pPr>
    </w:p>
    <w:p w14:paraId="2EE1C927" w14:textId="73CC4972" w:rsidR="0053429D" w:rsidRPr="00B00C3C" w:rsidRDefault="00E33025" w:rsidP="0053429D">
      <w:pPr>
        <w:pStyle w:val="Heading2"/>
        <w:rPr>
          <w:lang w:val="tr-TR"/>
        </w:rPr>
      </w:pPr>
      <w:r w:rsidRPr="00B00C3C">
        <w:rPr>
          <w:lang w:val="tr-TR"/>
        </w:rPr>
        <w:t>6</w:t>
      </w:r>
      <w:r w:rsidR="0053429D" w:rsidRPr="00B00C3C">
        <w:rPr>
          <w:lang w:val="tr-TR"/>
        </w:rPr>
        <w:t>.3. Tüm Çalışanlar</w:t>
      </w:r>
      <w:r w:rsidR="00CA6E17" w:rsidRPr="00B00C3C">
        <w:rPr>
          <w:lang w:val="tr-TR"/>
        </w:rPr>
        <w:t xml:space="preserve"> (Varlık Sahibi)</w:t>
      </w:r>
    </w:p>
    <w:p w14:paraId="31F1A09E" w14:textId="77777777" w:rsidR="005C4EBB" w:rsidRPr="00B00C3C" w:rsidRDefault="005C4EBB" w:rsidP="005C4EBB">
      <w:pPr>
        <w:pStyle w:val="ListParagraph"/>
        <w:numPr>
          <w:ilvl w:val="0"/>
          <w:numId w:val="22"/>
        </w:numPr>
        <w:rPr>
          <w:sz w:val="22"/>
          <w:szCs w:val="24"/>
          <w:lang w:val="tr-TR"/>
        </w:rPr>
      </w:pPr>
      <w:r w:rsidRPr="00B00C3C">
        <w:rPr>
          <w:sz w:val="22"/>
          <w:szCs w:val="24"/>
          <w:lang w:val="tr-TR"/>
        </w:rPr>
        <w:t>Kendilerine zimmetlenen fiziksel donanımları veya erişim yetkisi verilen bulut ortamlarını</w:t>
      </w:r>
    </w:p>
    <w:p w14:paraId="1DAB9FF9" w14:textId="77777777" w:rsidR="005C4EBB" w:rsidRPr="00B00C3C" w:rsidRDefault="005C4EBB" w:rsidP="005C4EBB">
      <w:pPr>
        <w:pStyle w:val="ListParagraph"/>
        <w:rPr>
          <w:sz w:val="22"/>
          <w:szCs w:val="24"/>
          <w:lang w:val="tr-TR"/>
        </w:rPr>
      </w:pPr>
      <w:r w:rsidRPr="00B00C3C">
        <w:rPr>
          <w:sz w:val="22"/>
          <w:szCs w:val="24"/>
          <w:lang w:val="tr-TR"/>
        </w:rPr>
        <w:t>(sunucular, veri tabanları) korur.</w:t>
      </w:r>
    </w:p>
    <w:p w14:paraId="5C24CD60" w14:textId="77777777" w:rsidR="005C4EBB" w:rsidRPr="00B00C3C" w:rsidRDefault="005C4EBB" w:rsidP="005C4EBB">
      <w:pPr>
        <w:pStyle w:val="ListParagraph"/>
        <w:numPr>
          <w:ilvl w:val="0"/>
          <w:numId w:val="22"/>
        </w:numPr>
        <w:rPr>
          <w:sz w:val="22"/>
          <w:szCs w:val="24"/>
          <w:lang w:val="tr-TR"/>
        </w:rPr>
      </w:pPr>
      <w:r w:rsidRPr="00B00C3C">
        <w:rPr>
          <w:sz w:val="22"/>
          <w:szCs w:val="24"/>
          <w:lang w:val="tr-TR"/>
        </w:rPr>
        <w:t>Kullanımlarında olan veya ürettikleri yeni varlıkların (örn: yeni oluşturulan bir veri seti)</w:t>
      </w:r>
    </w:p>
    <w:p w14:paraId="0AE7C561" w14:textId="77777777" w:rsidR="005C4EBB" w:rsidRPr="00B00C3C" w:rsidRDefault="005C4EBB" w:rsidP="005C4EBB">
      <w:pPr>
        <w:pStyle w:val="ListParagraph"/>
        <w:rPr>
          <w:sz w:val="22"/>
          <w:szCs w:val="24"/>
          <w:lang w:val="tr-TR"/>
        </w:rPr>
      </w:pPr>
      <w:r w:rsidRPr="00B00C3C">
        <w:rPr>
          <w:sz w:val="22"/>
          <w:szCs w:val="24"/>
          <w:lang w:val="tr-TR"/>
        </w:rPr>
        <w:t>envantere eklenmesi için bildirimde bulunur.</w:t>
      </w:r>
    </w:p>
    <w:p w14:paraId="7D86C100" w14:textId="788BC41F" w:rsidR="00721A74" w:rsidRPr="00B00C3C" w:rsidRDefault="005C4EBB" w:rsidP="005C4EBB">
      <w:pPr>
        <w:pStyle w:val="ListParagraph"/>
        <w:numPr>
          <w:ilvl w:val="0"/>
          <w:numId w:val="22"/>
        </w:numPr>
        <w:rPr>
          <w:sz w:val="22"/>
          <w:szCs w:val="24"/>
          <w:lang w:val="tr-TR"/>
        </w:rPr>
      </w:pPr>
      <w:r w:rsidRPr="00B00C3C">
        <w:rPr>
          <w:sz w:val="22"/>
          <w:szCs w:val="24"/>
          <w:lang w:val="tr-TR"/>
        </w:rPr>
        <w:t>İş ilişkisi sona erdiğinde tüm kurumsal varlıkları eksiksiz olarak iade eder.</w:t>
      </w:r>
    </w:p>
    <w:p w14:paraId="4213AC50" w14:textId="77777777" w:rsidR="005C4EBB" w:rsidRPr="00B00C3C" w:rsidRDefault="005C4EBB" w:rsidP="005C4EBB">
      <w:pPr>
        <w:pStyle w:val="ListParagraph"/>
        <w:rPr>
          <w:sz w:val="22"/>
          <w:szCs w:val="24"/>
          <w:lang w:val="tr-TR"/>
        </w:rPr>
      </w:pPr>
    </w:p>
    <w:p w14:paraId="629B8E76" w14:textId="7F4BEEE0" w:rsidR="00105F4B" w:rsidRPr="00B00C3C" w:rsidRDefault="00105F4B" w:rsidP="00105F4B">
      <w:pPr>
        <w:pStyle w:val="Heading1"/>
        <w:rPr>
          <w:lang w:val="tr-TR"/>
        </w:rPr>
      </w:pPr>
      <w:r w:rsidRPr="00B00C3C">
        <w:rPr>
          <w:lang w:val="tr-TR"/>
        </w:rPr>
        <w:t>7.</w:t>
      </w:r>
      <w:r w:rsidR="00090B32" w:rsidRPr="00B00C3C">
        <w:rPr>
          <w:lang w:val="tr-TR"/>
        </w:rPr>
        <w:t>Uygunsuzluk ve Yaptırımlar</w:t>
      </w:r>
    </w:p>
    <w:p w14:paraId="12BA8DFA" w14:textId="77777777" w:rsidR="00721A74" w:rsidRPr="00B00C3C" w:rsidRDefault="00721A74" w:rsidP="00721A74">
      <w:pPr>
        <w:rPr>
          <w:sz w:val="22"/>
          <w:szCs w:val="24"/>
          <w:lang w:val="tr-TR"/>
        </w:rPr>
      </w:pPr>
    </w:p>
    <w:p w14:paraId="1978D744" w14:textId="77777777" w:rsidR="005C4EBB" w:rsidRPr="00B00C3C" w:rsidRDefault="005C4EBB" w:rsidP="005C4EBB">
      <w:pPr>
        <w:rPr>
          <w:sz w:val="22"/>
          <w:szCs w:val="24"/>
          <w:lang w:val="tr-TR"/>
        </w:rPr>
      </w:pPr>
      <w:r w:rsidRPr="00B00C3C">
        <w:rPr>
          <w:sz w:val="22"/>
          <w:szCs w:val="24"/>
          <w:lang w:val="tr-TR"/>
        </w:rPr>
        <w:t>Kurumsal bilgi varlıklarını amacı dışında kullanmak, envantere kaydetmemek, kasıtlı olarak</w:t>
      </w:r>
    </w:p>
    <w:p w14:paraId="4BE70F70" w14:textId="77777777" w:rsidR="005C4EBB" w:rsidRPr="00B00C3C" w:rsidRDefault="005C4EBB" w:rsidP="005C4EBB">
      <w:pPr>
        <w:rPr>
          <w:sz w:val="22"/>
          <w:szCs w:val="24"/>
          <w:lang w:val="tr-TR"/>
        </w:rPr>
      </w:pPr>
      <w:r w:rsidRPr="00B00C3C">
        <w:rPr>
          <w:sz w:val="22"/>
          <w:szCs w:val="24"/>
          <w:lang w:val="tr-TR"/>
        </w:rPr>
        <w:t>zarar vermek veya şirkete ait algoritmaları/veri setlerini yetkisiz şekillerde kopyalamak kesin</w:t>
      </w:r>
    </w:p>
    <w:p w14:paraId="7A481D51" w14:textId="4A8EB109" w:rsidR="005C4EBB" w:rsidRPr="00B00C3C" w:rsidRDefault="005C4EBB" w:rsidP="005C4EBB">
      <w:pPr>
        <w:rPr>
          <w:sz w:val="22"/>
          <w:szCs w:val="24"/>
          <w:lang w:val="tr-TR"/>
        </w:rPr>
      </w:pPr>
      <w:r w:rsidRPr="00B00C3C">
        <w:rPr>
          <w:sz w:val="22"/>
          <w:szCs w:val="24"/>
          <w:lang w:val="tr-TR"/>
        </w:rPr>
        <w:t>bir politika ihlalidir. Bu durum, Disiplin Prosedürü'nün işletilmesine, zararın</w:t>
      </w:r>
    </w:p>
    <w:p w14:paraId="61421197" w14:textId="43B19A8A" w:rsidR="00721A74" w:rsidRPr="00B00C3C" w:rsidRDefault="00CA6E17" w:rsidP="005C4EBB">
      <w:pPr>
        <w:rPr>
          <w:sz w:val="22"/>
          <w:szCs w:val="24"/>
          <w:lang w:val="tr-TR"/>
        </w:rPr>
      </w:pPr>
      <w:r w:rsidRPr="00B00C3C">
        <w:rPr>
          <w:sz w:val="22"/>
          <w:szCs w:val="24"/>
          <w:lang w:val="tr-TR"/>
        </w:rPr>
        <w:t xml:space="preserve">karşılanmasına </w:t>
      </w:r>
      <w:r w:rsidR="005C4EBB" w:rsidRPr="00B00C3C">
        <w:rPr>
          <w:sz w:val="22"/>
          <w:szCs w:val="24"/>
          <w:lang w:val="tr-TR"/>
        </w:rPr>
        <w:t>ve iş akdinin haklı feshi dahil yasal yaptırımlara tabidir.</w:t>
      </w:r>
    </w:p>
    <w:p w14:paraId="73B27410" w14:textId="77777777" w:rsidR="005C4EBB" w:rsidRPr="00B00C3C" w:rsidRDefault="005C4EBB" w:rsidP="005C4EBB">
      <w:pPr>
        <w:rPr>
          <w:lang w:val="tr-TR"/>
        </w:rPr>
      </w:pPr>
    </w:p>
    <w:p w14:paraId="393C0992" w14:textId="24B24CA7" w:rsidR="00FE16FF" w:rsidRPr="00B00C3C" w:rsidRDefault="00FE16FF" w:rsidP="00FE16FF">
      <w:pPr>
        <w:pStyle w:val="Heading1"/>
        <w:rPr>
          <w:lang w:val="tr-TR"/>
        </w:rPr>
      </w:pPr>
      <w:r w:rsidRPr="00B00C3C">
        <w:rPr>
          <w:lang w:val="tr-TR"/>
        </w:rPr>
        <w:t>8.İlgili Dokümanlar</w:t>
      </w:r>
    </w:p>
    <w:p w14:paraId="050AD53F" w14:textId="77777777" w:rsidR="00AD0941" w:rsidRPr="00B00C3C" w:rsidRDefault="00AD0941" w:rsidP="00E33025">
      <w:pPr>
        <w:rPr>
          <w:lang w:val="tr-TR"/>
        </w:rPr>
      </w:pPr>
    </w:p>
    <w:p w14:paraId="3B25B0F4" w14:textId="667A8345" w:rsidR="00FE16FF" w:rsidRPr="00B00C3C" w:rsidRDefault="00FE16FF" w:rsidP="00E33025">
      <w:pPr>
        <w:rPr>
          <w:sz w:val="22"/>
          <w:szCs w:val="24"/>
          <w:lang w:val="tr-TR"/>
        </w:rPr>
      </w:pPr>
      <w:r w:rsidRPr="00B00C3C">
        <w:rPr>
          <w:sz w:val="22"/>
          <w:szCs w:val="24"/>
          <w:lang w:val="tr-TR"/>
        </w:rPr>
        <w:t>Bu politika tek başına ele alınmaz ve aşağıdaki dokümanlarla birlikte işletilir:</w:t>
      </w:r>
    </w:p>
    <w:p w14:paraId="24F2D4CF" w14:textId="6CF2DC74" w:rsidR="00FE16FF" w:rsidRPr="00B00C3C" w:rsidRDefault="005C4EBB" w:rsidP="00FE16FF">
      <w:pPr>
        <w:pStyle w:val="ListParagraph"/>
        <w:numPr>
          <w:ilvl w:val="0"/>
          <w:numId w:val="21"/>
        </w:numPr>
        <w:rPr>
          <w:sz w:val="22"/>
          <w:szCs w:val="24"/>
          <w:lang w:val="tr-TR"/>
        </w:rPr>
      </w:pPr>
      <w:r w:rsidRPr="00B00C3C">
        <w:rPr>
          <w:sz w:val="22"/>
          <w:szCs w:val="24"/>
          <w:lang w:val="tr-TR"/>
        </w:rPr>
        <w:t>Varlık Yönetimi Prosedürü</w:t>
      </w:r>
    </w:p>
    <w:p w14:paraId="619BED95" w14:textId="6890955C" w:rsidR="00FE16FF" w:rsidRPr="00B00C3C" w:rsidRDefault="005C4EBB" w:rsidP="00FE16FF">
      <w:pPr>
        <w:pStyle w:val="ListParagraph"/>
        <w:numPr>
          <w:ilvl w:val="0"/>
          <w:numId w:val="21"/>
        </w:numPr>
        <w:rPr>
          <w:sz w:val="22"/>
          <w:szCs w:val="24"/>
          <w:lang w:val="tr-TR"/>
        </w:rPr>
      </w:pPr>
      <w:r w:rsidRPr="00B00C3C">
        <w:rPr>
          <w:sz w:val="22"/>
          <w:szCs w:val="24"/>
          <w:lang w:val="tr-TR"/>
        </w:rPr>
        <w:t>Bilgi Varlıkları Envanteri</w:t>
      </w:r>
    </w:p>
    <w:p w14:paraId="60093E7E" w14:textId="25CE4EBC" w:rsidR="00CA6E17" w:rsidRPr="00B00C3C" w:rsidRDefault="008A724D" w:rsidP="00FE16FF">
      <w:pPr>
        <w:pStyle w:val="ListParagraph"/>
        <w:numPr>
          <w:ilvl w:val="0"/>
          <w:numId w:val="21"/>
        </w:numPr>
        <w:rPr>
          <w:sz w:val="22"/>
          <w:szCs w:val="24"/>
          <w:lang w:val="tr-TR"/>
        </w:rPr>
      </w:pPr>
      <w:r w:rsidRPr="00B00C3C">
        <w:rPr>
          <w:sz w:val="22"/>
          <w:szCs w:val="24"/>
          <w:lang w:val="tr-TR"/>
        </w:rPr>
        <w:t>Kabul Edilebilir Kullanım Politikası</w:t>
      </w:r>
    </w:p>
    <w:p w14:paraId="1F03D1FC" w14:textId="1F9D3314" w:rsidR="00372AB1" w:rsidRPr="00B00C3C" w:rsidRDefault="00372AB1" w:rsidP="00372AB1">
      <w:pPr>
        <w:rPr>
          <w:sz w:val="22"/>
          <w:szCs w:val="24"/>
          <w:lang w:val="tr-TR"/>
        </w:rPr>
      </w:pPr>
    </w:p>
    <w:sectPr w:rsidR="00372AB1" w:rsidRPr="00B00C3C" w:rsidSect="00034616">
      <w:headerReference w:type="default" r:id="rId8"/>
      <w:pgSz w:w="11906" w:h="16838"/>
      <w:pgMar w:top="850" w:right="1020" w:bottom="85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858B5B" w14:textId="77777777" w:rsidR="00012CB6" w:rsidRDefault="00012CB6">
      <w:pPr>
        <w:spacing w:line="240" w:lineRule="auto"/>
      </w:pPr>
      <w:r>
        <w:separator/>
      </w:r>
    </w:p>
  </w:endnote>
  <w:endnote w:type="continuationSeparator" w:id="0">
    <w:p w14:paraId="584901F1" w14:textId="77777777" w:rsidR="00012CB6" w:rsidRDefault="00012C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2C59B" w14:textId="77777777" w:rsidR="00012CB6" w:rsidRDefault="00012CB6">
      <w:pPr>
        <w:spacing w:line="240" w:lineRule="auto"/>
      </w:pPr>
      <w:r>
        <w:separator/>
      </w:r>
    </w:p>
  </w:footnote>
  <w:footnote w:type="continuationSeparator" w:id="0">
    <w:p w14:paraId="5B5D5976" w14:textId="77777777" w:rsidR="00012CB6" w:rsidRDefault="00012C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ayout w:type="fixed"/>
      <w:tblLook w:val="04A0" w:firstRow="1" w:lastRow="0" w:firstColumn="1" w:lastColumn="0" w:noHBand="0" w:noVBand="1"/>
    </w:tblPr>
    <w:tblGrid>
      <w:gridCol w:w="2835"/>
      <w:gridCol w:w="4082"/>
      <w:gridCol w:w="2835"/>
    </w:tblGrid>
    <w:tr w:rsidR="00852141" w14:paraId="7CB32C58" w14:textId="77777777" w:rsidTr="008203BD">
      <w:trPr>
        <w:jc w:val="center"/>
      </w:trPr>
      <w:tc>
        <w:tcPr>
          <w:tcW w:w="2835" w:type="dxa"/>
          <w:tcBorders>
            <w:top w:val="single" w:sz="10" w:space="0" w:color="1F4E79"/>
            <w:left w:val="single" w:sz="10" w:space="0" w:color="1F4E79"/>
            <w:bottom w:val="single" w:sz="10" w:space="0" w:color="1F4E79"/>
            <w:right w:val="single" w:sz="10" w:space="0" w:color="1F4E79"/>
          </w:tcBorders>
          <w:vAlign w:val="center"/>
        </w:tcPr>
        <w:p w14:paraId="4DC0CEE2" w14:textId="77777777" w:rsidR="00852141" w:rsidRDefault="00852141" w:rsidP="00852141">
          <w:pPr>
            <w:jc w:val="left"/>
          </w:pPr>
          <w:r>
            <w:rPr>
              <w:noProof/>
              <w:lang w:val="tr-TR" w:eastAsia="tr-TR"/>
            </w:rPr>
            <w:drawing>
              <wp:inline distT="0" distB="0" distL="0" distR="0" wp14:anchorId="00B933AB" wp14:editId="5BFFD8CC">
                <wp:extent cx="1296000" cy="4297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genas_logo.png"/>
                        <pic:cNvPicPr/>
                      </pic:nvPicPr>
                      <pic:blipFill>
                        <a:blip r:embed="rId1"/>
                        <a:stretch>
                          <a:fillRect/>
                        </a:stretch>
                      </pic:blipFill>
                      <pic:spPr>
                        <a:xfrm>
                          <a:off x="0" y="0"/>
                          <a:ext cx="1296000" cy="429762"/>
                        </a:xfrm>
                        <a:prstGeom prst="rect">
                          <a:avLst/>
                        </a:prstGeom>
                      </pic:spPr>
                    </pic:pic>
                  </a:graphicData>
                </a:graphic>
              </wp:inline>
            </w:drawing>
          </w:r>
        </w:p>
      </w:tc>
      <w:tc>
        <w:tcPr>
          <w:tcW w:w="4082" w:type="dxa"/>
          <w:tcBorders>
            <w:top w:val="single" w:sz="10" w:space="0" w:color="1F4E79"/>
            <w:left w:val="single" w:sz="10" w:space="0" w:color="1F4E79"/>
            <w:bottom w:val="single" w:sz="10" w:space="0" w:color="1F4E79"/>
            <w:right w:val="single" w:sz="10" w:space="0" w:color="1F4E79"/>
          </w:tcBorders>
          <w:vAlign w:val="center"/>
        </w:tcPr>
        <w:p w14:paraId="78CD93EF" w14:textId="4316CBFF" w:rsidR="00852141" w:rsidRDefault="00D5345B" w:rsidP="00D5345B">
          <w:pPr>
            <w:jc w:val="center"/>
          </w:pPr>
          <w:r>
            <w:t>VARLIK YÖNETİMİ</w:t>
          </w:r>
          <w:r w:rsidR="00A03BB5">
            <w:t xml:space="preserve"> POLİTİKASI</w:t>
          </w:r>
        </w:p>
      </w:tc>
      <w:tc>
        <w:tcPr>
          <w:tcW w:w="2835" w:type="dxa"/>
          <w:tcBorders>
            <w:top w:val="single" w:sz="10" w:space="0" w:color="1F4E79"/>
            <w:left w:val="single" w:sz="10" w:space="0" w:color="1F4E79"/>
            <w:bottom w:val="single" w:sz="10" w:space="0" w:color="1F4E79"/>
            <w:right w:val="single" w:sz="10" w:space="0" w:color="1F4E79"/>
          </w:tcBorders>
          <w:vAlign w:val="center"/>
        </w:tcPr>
        <w:p w14:paraId="01B11DE1" w14:textId="1039D70F" w:rsidR="00852141" w:rsidRDefault="00852141" w:rsidP="00852141">
          <w:pPr>
            <w:spacing w:line="240" w:lineRule="auto"/>
          </w:pPr>
          <w:proofErr w:type="spellStart"/>
          <w:r>
            <w:rPr>
              <w:color w:val="000000"/>
              <w:sz w:val="14"/>
            </w:rPr>
            <w:t>Doküman</w:t>
          </w:r>
          <w:proofErr w:type="spellEnd"/>
          <w:r>
            <w:rPr>
              <w:color w:val="000000"/>
              <w:sz w:val="14"/>
            </w:rPr>
            <w:t xml:space="preserve"> </w:t>
          </w:r>
          <w:proofErr w:type="gramStart"/>
          <w:r>
            <w:rPr>
              <w:color w:val="000000"/>
              <w:sz w:val="14"/>
            </w:rPr>
            <w:t>No :</w:t>
          </w:r>
          <w:proofErr w:type="gramEnd"/>
          <w:r>
            <w:rPr>
              <w:color w:val="000000"/>
              <w:sz w:val="14"/>
            </w:rPr>
            <w:t xml:space="preserve"> </w:t>
          </w:r>
          <w:r w:rsidR="008B7EA8">
            <w:rPr>
              <w:b/>
              <w:color w:val="000000"/>
              <w:sz w:val="14"/>
            </w:rPr>
            <w:t>POL-</w:t>
          </w:r>
          <w:r w:rsidR="00A53D89">
            <w:rPr>
              <w:b/>
              <w:color w:val="000000"/>
              <w:sz w:val="14"/>
            </w:rPr>
            <w:t>004</w:t>
          </w:r>
        </w:p>
        <w:p w14:paraId="02D40381" w14:textId="53982131" w:rsidR="00852141" w:rsidRDefault="00A53D89" w:rsidP="00852141">
          <w:pPr>
            <w:spacing w:line="240" w:lineRule="auto"/>
          </w:pPr>
          <w:proofErr w:type="spellStart"/>
          <w:r>
            <w:rPr>
              <w:color w:val="000000"/>
              <w:sz w:val="14"/>
            </w:rPr>
            <w:t>Yayın</w:t>
          </w:r>
          <w:proofErr w:type="spellEnd"/>
          <w:r>
            <w:rPr>
              <w:color w:val="000000"/>
              <w:sz w:val="14"/>
            </w:rPr>
            <w:t xml:space="preserve"> </w:t>
          </w:r>
          <w:proofErr w:type="gramStart"/>
          <w:r>
            <w:rPr>
              <w:color w:val="000000"/>
              <w:sz w:val="14"/>
            </w:rPr>
            <w:t>No :</w:t>
          </w:r>
          <w:proofErr w:type="gramEnd"/>
          <w:r>
            <w:rPr>
              <w:color w:val="000000"/>
              <w:sz w:val="14"/>
            </w:rPr>
            <w:t xml:space="preserve"> </w:t>
          </w:r>
          <w:r w:rsidRPr="00A53D89">
            <w:rPr>
              <w:b/>
              <w:color w:val="000000"/>
              <w:sz w:val="14"/>
            </w:rPr>
            <w:t>V1</w:t>
          </w:r>
          <w:r w:rsidR="00852141" w:rsidRPr="00A53D89">
            <w:rPr>
              <w:b/>
              <w:color w:val="000000"/>
              <w:sz w:val="14"/>
            </w:rPr>
            <w:t>.0</w:t>
          </w:r>
        </w:p>
        <w:p w14:paraId="1A971946" w14:textId="2C272123" w:rsidR="00852141" w:rsidRDefault="00852141" w:rsidP="00852141">
          <w:pPr>
            <w:spacing w:line="240" w:lineRule="auto"/>
          </w:pPr>
          <w:proofErr w:type="spellStart"/>
          <w:r>
            <w:rPr>
              <w:color w:val="000000"/>
              <w:sz w:val="14"/>
            </w:rPr>
            <w:t>Yayın</w:t>
          </w:r>
          <w:proofErr w:type="spellEnd"/>
          <w:r>
            <w:rPr>
              <w:color w:val="000000"/>
              <w:sz w:val="14"/>
            </w:rPr>
            <w:t xml:space="preserve"> </w:t>
          </w:r>
          <w:proofErr w:type="spellStart"/>
          <w:r>
            <w:rPr>
              <w:color w:val="000000"/>
              <w:sz w:val="14"/>
            </w:rPr>
            <w:t>Tarihi</w:t>
          </w:r>
          <w:proofErr w:type="spellEnd"/>
          <w:r>
            <w:rPr>
              <w:color w:val="000000"/>
              <w:sz w:val="14"/>
            </w:rPr>
            <w:t xml:space="preserve"> : </w:t>
          </w:r>
          <w:r>
            <w:rPr>
              <w:b/>
              <w:color w:val="000000"/>
              <w:sz w:val="14"/>
            </w:rPr>
            <w:t>Mart 202</w:t>
          </w:r>
          <w:r w:rsidR="00A50D4D">
            <w:rPr>
              <w:b/>
              <w:color w:val="000000"/>
              <w:sz w:val="14"/>
            </w:rPr>
            <w:t>6</w:t>
          </w:r>
        </w:p>
        <w:p w14:paraId="31B15FC1" w14:textId="3B127B02" w:rsidR="00852141" w:rsidRDefault="00852141" w:rsidP="00A50D4D">
          <w:pPr>
            <w:spacing w:line="240" w:lineRule="auto"/>
          </w:pPr>
          <w:r>
            <w:rPr>
              <w:color w:val="000000"/>
              <w:sz w:val="14"/>
            </w:rPr>
            <w:t xml:space="preserve">Rev. </w:t>
          </w:r>
          <w:proofErr w:type="spellStart"/>
          <w:r>
            <w:rPr>
              <w:color w:val="000000"/>
              <w:sz w:val="14"/>
            </w:rPr>
            <w:t>Tarihi</w:t>
          </w:r>
          <w:proofErr w:type="spellEnd"/>
          <w:r>
            <w:rPr>
              <w:color w:val="000000"/>
              <w:sz w:val="14"/>
            </w:rPr>
            <w:t xml:space="preserve"> : </w:t>
          </w:r>
        </w:p>
      </w:tc>
    </w:tr>
  </w:tbl>
  <w:p w14:paraId="52FD0A99" w14:textId="77777777" w:rsidR="00852141" w:rsidRDefault="0085214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8B473E"/>
    <w:multiLevelType w:val="hybridMultilevel"/>
    <w:tmpl w:val="247643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073D64D9"/>
    <w:multiLevelType w:val="hybridMultilevel"/>
    <w:tmpl w:val="5866CE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08376841"/>
    <w:multiLevelType w:val="hybridMultilevel"/>
    <w:tmpl w:val="9DBE13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1B90FD1"/>
    <w:multiLevelType w:val="hybridMultilevel"/>
    <w:tmpl w:val="1AD476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1F40264"/>
    <w:multiLevelType w:val="hybridMultilevel"/>
    <w:tmpl w:val="B74ECB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4152115"/>
    <w:multiLevelType w:val="hybridMultilevel"/>
    <w:tmpl w:val="D1705C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E1533E5"/>
    <w:multiLevelType w:val="hybridMultilevel"/>
    <w:tmpl w:val="25E66A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2276C6B"/>
    <w:multiLevelType w:val="hybridMultilevel"/>
    <w:tmpl w:val="030082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4D36C34"/>
    <w:multiLevelType w:val="hybridMultilevel"/>
    <w:tmpl w:val="A51EF11A"/>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2A10616E"/>
    <w:multiLevelType w:val="hybridMultilevel"/>
    <w:tmpl w:val="348424EE"/>
    <w:lvl w:ilvl="0" w:tplc="2A160848">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F0F2175"/>
    <w:multiLevelType w:val="hybridMultilevel"/>
    <w:tmpl w:val="F96419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4416C24"/>
    <w:multiLevelType w:val="hybridMultilevel"/>
    <w:tmpl w:val="F34428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1B3380F"/>
    <w:multiLevelType w:val="hybridMultilevel"/>
    <w:tmpl w:val="67EC31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49E32A4"/>
    <w:multiLevelType w:val="hybridMultilevel"/>
    <w:tmpl w:val="DBE228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81F1D6B"/>
    <w:multiLevelType w:val="hybridMultilevel"/>
    <w:tmpl w:val="A69E69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8245E8C"/>
    <w:multiLevelType w:val="hybridMultilevel"/>
    <w:tmpl w:val="D4D489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A8C0F99"/>
    <w:multiLevelType w:val="hybridMultilevel"/>
    <w:tmpl w:val="1C0C6FA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C575C56"/>
    <w:multiLevelType w:val="hybridMultilevel"/>
    <w:tmpl w:val="E6E8DA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C8E3958"/>
    <w:multiLevelType w:val="hybridMultilevel"/>
    <w:tmpl w:val="6A64EC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DE22A33"/>
    <w:multiLevelType w:val="hybridMultilevel"/>
    <w:tmpl w:val="2B723A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4114CA3"/>
    <w:multiLevelType w:val="hybridMultilevel"/>
    <w:tmpl w:val="A46A01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A9A0EF7"/>
    <w:multiLevelType w:val="hybridMultilevel"/>
    <w:tmpl w:val="9D1013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D073025"/>
    <w:multiLevelType w:val="hybridMultilevel"/>
    <w:tmpl w:val="758C12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F0C1FF8"/>
    <w:multiLevelType w:val="hybridMultilevel"/>
    <w:tmpl w:val="3C8C469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018379E"/>
    <w:multiLevelType w:val="hybridMultilevel"/>
    <w:tmpl w:val="D070150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4F71FE7"/>
    <w:multiLevelType w:val="hybridMultilevel"/>
    <w:tmpl w:val="1AD6FD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33"/>
  </w:num>
  <w:num w:numId="11">
    <w:abstractNumId w:val="18"/>
  </w:num>
  <w:num w:numId="12">
    <w:abstractNumId w:val="24"/>
  </w:num>
  <w:num w:numId="13">
    <w:abstractNumId w:val="11"/>
  </w:num>
  <w:num w:numId="14">
    <w:abstractNumId w:val="30"/>
  </w:num>
  <w:num w:numId="15">
    <w:abstractNumId w:val="31"/>
  </w:num>
  <w:num w:numId="16">
    <w:abstractNumId w:val="9"/>
  </w:num>
  <w:num w:numId="17">
    <w:abstractNumId w:val="12"/>
  </w:num>
  <w:num w:numId="18">
    <w:abstractNumId w:val="34"/>
  </w:num>
  <w:num w:numId="19">
    <w:abstractNumId w:val="13"/>
  </w:num>
  <w:num w:numId="20">
    <w:abstractNumId w:val="32"/>
  </w:num>
  <w:num w:numId="21">
    <w:abstractNumId w:val="26"/>
  </w:num>
  <w:num w:numId="22">
    <w:abstractNumId w:val="21"/>
  </w:num>
  <w:num w:numId="23">
    <w:abstractNumId w:val="20"/>
  </w:num>
  <w:num w:numId="24">
    <w:abstractNumId w:val="14"/>
  </w:num>
  <w:num w:numId="25">
    <w:abstractNumId w:val="16"/>
  </w:num>
  <w:num w:numId="26">
    <w:abstractNumId w:val="29"/>
  </w:num>
  <w:num w:numId="27">
    <w:abstractNumId w:val="23"/>
  </w:num>
  <w:num w:numId="28">
    <w:abstractNumId w:val="19"/>
  </w:num>
  <w:num w:numId="29">
    <w:abstractNumId w:val="27"/>
  </w:num>
  <w:num w:numId="30">
    <w:abstractNumId w:val="28"/>
  </w:num>
  <w:num w:numId="31">
    <w:abstractNumId w:val="22"/>
  </w:num>
  <w:num w:numId="32">
    <w:abstractNumId w:val="10"/>
  </w:num>
  <w:num w:numId="33">
    <w:abstractNumId w:val="15"/>
  </w:num>
  <w:num w:numId="34">
    <w:abstractNumId w:val="25"/>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2CB6"/>
    <w:rsid w:val="00024B89"/>
    <w:rsid w:val="00034616"/>
    <w:rsid w:val="0006063C"/>
    <w:rsid w:val="00066F60"/>
    <w:rsid w:val="00090B32"/>
    <w:rsid w:val="000E55B2"/>
    <w:rsid w:val="00105F4B"/>
    <w:rsid w:val="00113A2D"/>
    <w:rsid w:val="00125D2C"/>
    <w:rsid w:val="00136DBF"/>
    <w:rsid w:val="0015074B"/>
    <w:rsid w:val="001D504E"/>
    <w:rsid w:val="001F295A"/>
    <w:rsid w:val="001F4ABF"/>
    <w:rsid w:val="00232C4B"/>
    <w:rsid w:val="00273031"/>
    <w:rsid w:val="0029639D"/>
    <w:rsid w:val="002B1972"/>
    <w:rsid w:val="002C549F"/>
    <w:rsid w:val="002F735B"/>
    <w:rsid w:val="002F73E5"/>
    <w:rsid w:val="00326F90"/>
    <w:rsid w:val="00350350"/>
    <w:rsid w:val="00362817"/>
    <w:rsid w:val="00370CF4"/>
    <w:rsid w:val="00372AB1"/>
    <w:rsid w:val="00384913"/>
    <w:rsid w:val="003A7807"/>
    <w:rsid w:val="003F7BE8"/>
    <w:rsid w:val="00463E60"/>
    <w:rsid w:val="004B3F21"/>
    <w:rsid w:val="004F0A01"/>
    <w:rsid w:val="0053429D"/>
    <w:rsid w:val="00586D3F"/>
    <w:rsid w:val="00591D7A"/>
    <w:rsid w:val="005C4EBB"/>
    <w:rsid w:val="006131A5"/>
    <w:rsid w:val="00644D0F"/>
    <w:rsid w:val="006A7E95"/>
    <w:rsid w:val="00711796"/>
    <w:rsid w:val="00721A74"/>
    <w:rsid w:val="00763980"/>
    <w:rsid w:val="007A3529"/>
    <w:rsid w:val="00837209"/>
    <w:rsid w:val="00852141"/>
    <w:rsid w:val="00880DDD"/>
    <w:rsid w:val="008A724D"/>
    <w:rsid w:val="008B7EA8"/>
    <w:rsid w:val="008C28E2"/>
    <w:rsid w:val="00913F6F"/>
    <w:rsid w:val="0095730F"/>
    <w:rsid w:val="00A03BB5"/>
    <w:rsid w:val="00A17F21"/>
    <w:rsid w:val="00A50D4D"/>
    <w:rsid w:val="00A53D89"/>
    <w:rsid w:val="00A67F3E"/>
    <w:rsid w:val="00A7442E"/>
    <w:rsid w:val="00AA1D8D"/>
    <w:rsid w:val="00AB64E0"/>
    <w:rsid w:val="00AD0941"/>
    <w:rsid w:val="00AD3ACC"/>
    <w:rsid w:val="00B00C3C"/>
    <w:rsid w:val="00B01B17"/>
    <w:rsid w:val="00B2661B"/>
    <w:rsid w:val="00B47730"/>
    <w:rsid w:val="00BB323E"/>
    <w:rsid w:val="00BB38BC"/>
    <w:rsid w:val="00C101DA"/>
    <w:rsid w:val="00C12057"/>
    <w:rsid w:val="00C24224"/>
    <w:rsid w:val="00C3441C"/>
    <w:rsid w:val="00C57C1C"/>
    <w:rsid w:val="00CA3F14"/>
    <w:rsid w:val="00CA56AE"/>
    <w:rsid w:val="00CA6E17"/>
    <w:rsid w:val="00CB0664"/>
    <w:rsid w:val="00D41CDA"/>
    <w:rsid w:val="00D46CF7"/>
    <w:rsid w:val="00D5345B"/>
    <w:rsid w:val="00D622E5"/>
    <w:rsid w:val="00D80B4A"/>
    <w:rsid w:val="00DA0998"/>
    <w:rsid w:val="00E10DA8"/>
    <w:rsid w:val="00E10F1A"/>
    <w:rsid w:val="00E33025"/>
    <w:rsid w:val="00E6731E"/>
    <w:rsid w:val="00E84DF7"/>
    <w:rsid w:val="00EE67A6"/>
    <w:rsid w:val="00EF1B34"/>
    <w:rsid w:val="00EF24BB"/>
    <w:rsid w:val="00FA1E71"/>
    <w:rsid w:val="00FB6DD4"/>
    <w:rsid w:val="00FC693F"/>
    <w:rsid w:val="00FE060E"/>
    <w:rsid w:val="00FE16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062061"/>
  <w14:defaultImageDpi w14:val="300"/>
  <w15:docId w15:val="{7D9108B2-0D17-4C09-84D1-7012EB870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3025"/>
    <w:pPr>
      <w:spacing w:after="0" w:line="259" w:lineRule="auto"/>
      <w:jc w:val="both"/>
    </w:pPr>
    <w:rPr>
      <w:rFonts w:ascii="Times New Roman" w:eastAsia="Times New Roman" w:hAnsi="Times New Roman"/>
      <w:sz w:val="20"/>
    </w:rPr>
  </w:style>
  <w:style w:type="paragraph" w:styleId="Heading1">
    <w:name w:val="heading 1"/>
    <w:basedOn w:val="ListParagraph"/>
    <w:next w:val="Normal"/>
    <w:link w:val="Heading1Char"/>
    <w:uiPriority w:val="9"/>
    <w:qFormat/>
    <w:rsid w:val="00CA3F14"/>
    <w:pPr>
      <w:pBdr>
        <w:bottom w:val="single" w:sz="18" w:space="0" w:color="365F90"/>
      </w:pBdr>
      <w:ind w:left="0"/>
      <w:outlineLvl w:val="0"/>
    </w:pPr>
    <w:rPr>
      <w:b/>
      <w:bCs/>
      <w:color w:val="365F91" w:themeColor="accent1" w:themeShade="BF"/>
      <w:sz w:val="32"/>
      <w:szCs w:val="32"/>
    </w:rPr>
  </w:style>
  <w:style w:type="paragraph" w:styleId="Heading2">
    <w:name w:val="heading 2"/>
    <w:basedOn w:val="Heading1"/>
    <w:next w:val="Normal"/>
    <w:link w:val="Heading2Char"/>
    <w:uiPriority w:val="9"/>
    <w:unhideWhenUsed/>
    <w:qFormat/>
    <w:rsid w:val="00D46CF7"/>
    <w:pPr>
      <w:pBdr>
        <w:bottom w:val="single" w:sz="8" w:space="0" w:color="365F90"/>
      </w:pBdr>
      <w:outlineLvl w:val="1"/>
    </w:pPr>
    <w:rPr>
      <w:sz w:val="24"/>
      <w:szCs w:val="24"/>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CA3F14"/>
    <w:rPr>
      <w:rFonts w:ascii="Times New Roman" w:eastAsia="Times New Roman" w:hAnsi="Times New Roman"/>
      <w:b/>
      <w:bCs/>
      <w:color w:val="365F91" w:themeColor="accent1" w:themeShade="BF"/>
      <w:sz w:val="32"/>
      <w:szCs w:val="32"/>
    </w:rPr>
  </w:style>
  <w:style w:type="character" w:customStyle="1" w:styleId="Heading2Char">
    <w:name w:val="Heading 2 Char"/>
    <w:basedOn w:val="DefaultParagraphFont"/>
    <w:link w:val="Heading2"/>
    <w:uiPriority w:val="9"/>
    <w:rsid w:val="00D46CF7"/>
    <w:rPr>
      <w:rFonts w:ascii="Times New Roman" w:eastAsia="Times New Roman" w:hAnsi="Times New Roman"/>
      <w:b/>
      <w:bCs/>
      <w:color w:val="365F91" w:themeColor="accent1" w:themeShade="BF"/>
      <w:sz w:val="24"/>
      <w:szCs w:val="24"/>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E26555-EB18-438C-957A-3D8A704DE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925</TotalTime>
  <Pages>1</Pages>
  <Words>628</Words>
  <Characters>3581</Characters>
  <Application>Microsoft Office Word</Application>
  <DocSecurity>0</DocSecurity>
  <Lines>29</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4201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28</cp:revision>
  <dcterms:created xsi:type="dcterms:W3CDTF">2013-12-23T23:15:00Z</dcterms:created>
  <dcterms:modified xsi:type="dcterms:W3CDTF">2026-08-28T13:46:00Z</dcterms:modified>
  <cp:category/>
</cp:coreProperties>
</file>